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58B7" w14:textId="77777777" w:rsidR="00A22585" w:rsidRPr="00F86791" w:rsidRDefault="00A22585" w:rsidP="00A22585">
      <w:pPr>
        <w:spacing w:after="178" w:line="250" w:lineRule="auto"/>
        <w:ind w:right="0"/>
        <w:jc w:val="center"/>
        <w:rPr>
          <w:b/>
          <w:bCs/>
          <w:sz w:val="32"/>
          <w:szCs w:val="32"/>
          <w:u w:val="single"/>
        </w:rPr>
      </w:pPr>
      <w:r w:rsidRPr="003516E8">
        <w:rPr>
          <w:b/>
          <w:bCs/>
          <w:sz w:val="32"/>
          <w:szCs w:val="32"/>
          <w:u w:val="single"/>
        </w:rPr>
        <w:t>ILLNESS, HEALTH AND INFECTION POLICY</w:t>
      </w:r>
    </w:p>
    <w:p w14:paraId="365E33C1" w14:textId="77777777" w:rsidR="00A22585" w:rsidRDefault="00A22585" w:rsidP="00A22585">
      <w:pPr>
        <w:pBdr>
          <w:top w:val="single" w:sz="4" w:space="0" w:color="000000"/>
          <w:left w:val="single" w:sz="4" w:space="0" w:color="000000"/>
          <w:bottom w:val="single" w:sz="4" w:space="0" w:color="000000"/>
          <w:right w:val="single" w:sz="4" w:space="0" w:color="000000"/>
        </w:pBdr>
        <w:spacing w:after="312" w:line="265" w:lineRule="auto"/>
        <w:ind w:right="69"/>
        <w:jc w:val="center"/>
      </w:pPr>
      <w:r>
        <w:t xml:space="preserve">EYFS: </w:t>
      </w:r>
      <w:r w:rsidRPr="003516E8">
        <w:t>3.45, 3.46, 3.47, 3.48</w:t>
      </w:r>
    </w:p>
    <w:p w14:paraId="56F453B2" w14:textId="77777777" w:rsidR="00A22585" w:rsidRPr="003516E8" w:rsidRDefault="00A22585" w:rsidP="00A22585">
      <w:pPr>
        <w:spacing w:after="160" w:line="278" w:lineRule="auto"/>
        <w:ind w:left="0" w:right="0" w:firstLine="0"/>
        <w:jc w:val="both"/>
      </w:pPr>
      <w:r w:rsidRPr="003516E8">
        <w:t>For the purpose of this document the term ‘parents’ will be used to describe all types of primary caregivers, such as biological and adoptive parents, foster carers and guardians.</w:t>
      </w:r>
    </w:p>
    <w:p w14:paraId="763BB2AC" w14:textId="77777777" w:rsidR="00A22585" w:rsidRPr="003516E8" w:rsidRDefault="00A22585" w:rsidP="00A22585">
      <w:pPr>
        <w:spacing w:after="160" w:line="278" w:lineRule="auto"/>
        <w:ind w:left="0" w:right="0" w:firstLine="0"/>
        <w:jc w:val="both"/>
      </w:pPr>
      <w:r w:rsidRPr="003516E8">
        <w:t xml:space="preserve">This policy should be read in conjunction with our </w:t>
      </w:r>
      <w:r w:rsidRPr="003516E8">
        <w:rPr>
          <w:b/>
          <w:bCs/>
        </w:rPr>
        <w:t>Administering Medication Policy</w:t>
      </w:r>
      <w:r w:rsidRPr="003516E8">
        <w:t>.</w:t>
      </w:r>
    </w:p>
    <w:p w14:paraId="6B42569C" w14:textId="77777777" w:rsidR="00A22585" w:rsidRPr="003516E8" w:rsidRDefault="00A22585" w:rsidP="00A22585">
      <w:pPr>
        <w:spacing w:after="160" w:line="278" w:lineRule="auto"/>
        <w:ind w:left="0" w:right="0" w:firstLine="0"/>
        <w:jc w:val="both"/>
      </w:pPr>
      <w:r>
        <w:pict w14:anchorId="5C18A32B">
          <v:rect id="_x0000_i1041" style="width:0;height:1.5pt" o:hralign="center" o:hrstd="t" o:hr="t" fillcolor="#a0a0a0" stroked="f"/>
        </w:pict>
      </w:r>
    </w:p>
    <w:p w14:paraId="6B018EB0" w14:textId="77777777" w:rsidR="00A22585" w:rsidRPr="003516E8" w:rsidRDefault="00A22585" w:rsidP="00A22585">
      <w:pPr>
        <w:spacing w:after="160" w:line="278" w:lineRule="auto"/>
        <w:ind w:left="0" w:right="0" w:firstLine="0"/>
        <w:jc w:val="both"/>
        <w:rPr>
          <w:b/>
          <w:bCs/>
        </w:rPr>
      </w:pPr>
      <w:r w:rsidRPr="003516E8">
        <w:rPr>
          <w:b/>
          <w:bCs/>
        </w:rPr>
        <w:t>Promoting children’s good health</w:t>
      </w:r>
    </w:p>
    <w:p w14:paraId="35CBE50F" w14:textId="77777777" w:rsidR="00A22585" w:rsidRPr="003516E8" w:rsidRDefault="00A22585" w:rsidP="00A22585">
      <w:pPr>
        <w:spacing w:after="160" w:line="278" w:lineRule="auto"/>
        <w:ind w:left="0" w:right="0" w:firstLine="0"/>
        <w:jc w:val="both"/>
      </w:pPr>
      <w:r w:rsidRPr="003516E8">
        <w:t>At Little Learners, we promote the good health of all children attending, including oral health, by:</w:t>
      </w:r>
    </w:p>
    <w:p w14:paraId="6A1F324F" w14:textId="77777777" w:rsidR="00A22585" w:rsidRPr="003516E8" w:rsidRDefault="00A22585" w:rsidP="00A22585">
      <w:pPr>
        <w:numPr>
          <w:ilvl w:val="0"/>
          <w:numId w:val="13"/>
        </w:numPr>
        <w:spacing w:after="0" w:line="278" w:lineRule="auto"/>
        <w:ind w:right="0"/>
        <w:jc w:val="both"/>
      </w:pPr>
      <w:r w:rsidRPr="003516E8">
        <w:t>Asking parents to keep children at home if they are unwell. If a child is unwell, it is in their best interest to be in a home environment rather than at nursery with their peers.</w:t>
      </w:r>
    </w:p>
    <w:p w14:paraId="49D9F3F0" w14:textId="77777777" w:rsidR="00A22585" w:rsidRPr="003516E8" w:rsidRDefault="00A22585" w:rsidP="00A22585">
      <w:pPr>
        <w:numPr>
          <w:ilvl w:val="0"/>
          <w:numId w:val="13"/>
        </w:numPr>
        <w:spacing w:after="0" w:line="278" w:lineRule="auto"/>
        <w:ind w:right="0"/>
        <w:jc w:val="both"/>
      </w:pPr>
      <w:r w:rsidRPr="003516E8">
        <w:t>Asking staff and visitors not to attend if they are unwell or infectious.</w:t>
      </w:r>
    </w:p>
    <w:p w14:paraId="497025F7" w14:textId="77777777" w:rsidR="00A22585" w:rsidRPr="003516E8" w:rsidRDefault="00A22585" w:rsidP="00A22585">
      <w:pPr>
        <w:numPr>
          <w:ilvl w:val="0"/>
          <w:numId w:val="13"/>
        </w:numPr>
        <w:spacing w:after="0" w:line="278" w:lineRule="auto"/>
        <w:ind w:right="0"/>
        <w:jc w:val="both"/>
      </w:pPr>
      <w:r w:rsidRPr="003516E8">
        <w:t>Helping children to keep healthy by providing balanced and nutritious snacks, meals and drinks.</w:t>
      </w:r>
    </w:p>
    <w:p w14:paraId="6E6D3E28" w14:textId="77777777" w:rsidR="00A22585" w:rsidRPr="003516E8" w:rsidRDefault="00A22585" w:rsidP="00A22585">
      <w:pPr>
        <w:numPr>
          <w:ilvl w:val="0"/>
          <w:numId w:val="13"/>
        </w:numPr>
        <w:spacing w:after="0" w:line="278" w:lineRule="auto"/>
        <w:ind w:right="0"/>
        <w:jc w:val="both"/>
      </w:pPr>
      <w:r w:rsidRPr="003516E8">
        <w:t>Minimising infection through robust cleaning, hygiene and handwashing procedures.</w:t>
      </w:r>
    </w:p>
    <w:p w14:paraId="6FF68508" w14:textId="77777777" w:rsidR="00A22585" w:rsidRPr="003516E8" w:rsidRDefault="00A22585" w:rsidP="00A22585">
      <w:pPr>
        <w:numPr>
          <w:ilvl w:val="0"/>
          <w:numId w:val="13"/>
        </w:numPr>
        <w:spacing w:after="0" w:line="278" w:lineRule="auto"/>
        <w:ind w:right="0"/>
        <w:jc w:val="both"/>
      </w:pPr>
      <w:r w:rsidRPr="003516E8">
        <w:t>Ensuring children have regular access to outdoor play and that indoor areas are well ventilated.</w:t>
      </w:r>
    </w:p>
    <w:p w14:paraId="5F5A7186" w14:textId="77777777" w:rsidR="00A22585" w:rsidRPr="003516E8" w:rsidRDefault="00A22585" w:rsidP="00A22585">
      <w:pPr>
        <w:numPr>
          <w:ilvl w:val="0"/>
          <w:numId w:val="13"/>
        </w:numPr>
        <w:spacing w:after="0" w:line="278" w:lineRule="auto"/>
        <w:ind w:right="0"/>
        <w:jc w:val="both"/>
      </w:pPr>
      <w:r w:rsidRPr="003516E8">
        <w:t>Sharing information with parents about the importance of vaccinations to protect children and the wider community.</w:t>
      </w:r>
    </w:p>
    <w:p w14:paraId="2BC217FE" w14:textId="77777777" w:rsidR="00A22585" w:rsidRPr="003516E8" w:rsidRDefault="00A22585" w:rsidP="00A22585">
      <w:pPr>
        <w:numPr>
          <w:ilvl w:val="0"/>
          <w:numId w:val="13"/>
        </w:numPr>
        <w:spacing w:after="0" w:line="278" w:lineRule="auto"/>
        <w:ind w:right="0"/>
        <w:jc w:val="both"/>
      </w:pPr>
      <w:r w:rsidRPr="003516E8">
        <w:t>Sharing Department of Health guidance that children aged 6 months–5 years may benefit from daily vitamins.</w:t>
      </w:r>
    </w:p>
    <w:p w14:paraId="501F3DD8" w14:textId="77777777" w:rsidR="00A22585" w:rsidRPr="003516E8" w:rsidRDefault="00A22585" w:rsidP="00A22585">
      <w:pPr>
        <w:numPr>
          <w:ilvl w:val="0"/>
          <w:numId w:val="13"/>
        </w:numPr>
        <w:spacing w:after="0" w:line="278" w:lineRule="auto"/>
        <w:ind w:right="0"/>
        <w:jc w:val="both"/>
      </w:pPr>
      <w:r w:rsidRPr="003516E8">
        <w:t>Providing suitable areas for rest and sleep and sharing information with families about healthy sleep routines.</w:t>
      </w:r>
    </w:p>
    <w:p w14:paraId="599467C0" w14:textId="77777777" w:rsidR="00A22585" w:rsidRPr="003516E8" w:rsidRDefault="00A22585" w:rsidP="00A22585">
      <w:pPr>
        <w:spacing w:after="160" w:line="278" w:lineRule="auto"/>
        <w:ind w:left="0" w:right="0" w:firstLine="0"/>
        <w:jc w:val="both"/>
      </w:pPr>
      <w:r>
        <w:pict w14:anchorId="3838A06F">
          <v:rect id="_x0000_i1042" style="width:0;height:1.5pt" o:hralign="center" o:hrstd="t" o:hr="t" fillcolor="#a0a0a0" stroked="f"/>
        </w:pict>
      </w:r>
    </w:p>
    <w:p w14:paraId="2D5D1A40" w14:textId="77777777" w:rsidR="00A22585" w:rsidRPr="003516E8" w:rsidRDefault="00A22585" w:rsidP="00A22585">
      <w:pPr>
        <w:spacing w:after="160" w:line="278" w:lineRule="auto"/>
        <w:ind w:left="0" w:right="0" w:firstLine="0"/>
        <w:jc w:val="both"/>
        <w:rPr>
          <w:b/>
          <w:bCs/>
        </w:rPr>
      </w:pPr>
      <w:r w:rsidRPr="003516E8">
        <w:rPr>
          <w:b/>
          <w:bCs/>
        </w:rPr>
        <w:t>Our procedures</w:t>
      </w:r>
    </w:p>
    <w:p w14:paraId="67C4D97F" w14:textId="77777777" w:rsidR="00A22585" w:rsidRPr="003516E8" w:rsidRDefault="00A22585" w:rsidP="00A22585">
      <w:pPr>
        <w:spacing w:after="160" w:line="278" w:lineRule="auto"/>
        <w:ind w:left="0" w:right="0" w:firstLine="0"/>
        <w:jc w:val="both"/>
      </w:pPr>
      <w:r w:rsidRPr="003516E8">
        <w:t>To support children who become ill and minimise the spread of infection, we implement the following:</w:t>
      </w:r>
    </w:p>
    <w:p w14:paraId="05D8CB96" w14:textId="77777777" w:rsidR="00A22585" w:rsidRPr="003516E8" w:rsidRDefault="00A22585" w:rsidP="00A22585">
      <w:pPr>
        <w:numPr>
          <w:ilvl w:val="0"/>
          <w:numId w:val="14"/>
        </w:numPr>
        <w:spacing w:after="0" w:line="278" w:lineRule="auto"/>
        <w:ind w:right="0"/>
        <w:jc w:val="both"/>
      </w:pPr>
      <w:r w:rsidRPr="003516E8">
        <w:t>If a child becomes ill during the nursery day, parents will be contacted and asked to collect their child as soon as possible. The child will be cared for in a quiet area with their key person, using appropriate PPE where required.</w:t>
      </w:r>
    </w:p>
    <w:p w14:paraId="6906E2ED" w14:textId="77777777" w:rsidR="00A22585" w:rsidRPr="003516E8" w:rsidRDefault="00A22585" w:rsidP="00A22585">
      <w:pPr>
        <w:numPr>
          <w:ilvl w:val="0"/>
          <w:numId w:val="14"/>
        </w:numPr>
        <w:spacing w:after="0" w:line="278" w:lineRule="auto"/>
        <w:ind w:right="0"/>
        <w:jc w:val="both"/>
      </w:pPr>
      <w:r w:rsidRPr="003516E8">
        <w:t xml:space="preserve">If a child has a raised temperature, liquid paracetamol may be administered in line with our Administering Medication </w:t>
      </w:r>
      <w:proofErr w:type="gramStart"/>
      <w:r w:rsidRPr="003516E8">
        <w:t>Policy</w:t>
      </w:r>
      <w:proofErr w:type="gramEnd"/>
      <w:r w:rsidRPr="003516E8">
        <w:t xml:space="preserve"> and the child will be closely monitored.</w:t>
      </w:r>
    </w:p>
    <w:p w14:paraId="483C8918" w14:textId="77777777" w:rsidR="00A22585" w:rsidRPr="003516E8" w:rsidRDefault="00A22585" w:rsidP="00A22585">
      <w:pPr>
        <w:numPr>
          <w:ilvl w:val="0"/>
          <w:numId w:val="14"/>
        </w:numPr>
        <w:spacing w:after="0" w:line="278" w:lineRule="auto"/>
        <w:ind w:right="0"/>
        <w:jc w:val="both"/>
      </w:pPr>
      <w:r w:rsidRPr="003516E8">
        <w:t>If a child sustains a bee sting or allergic reaction, antihistamine may be administered in accordance with our Administering Medication Policy.</w:t>
      </w:r>
    </w:p>
    <w:p w14:paraId="5564463E" w14:textId="77777777" w:rsidR="00A22585" w:rsidRPr="003516E8" w:rsidRDefault="00A22585" w:rsidP="00A22585">
      <w:pPr>
        <w:numPr>
          <w:ilvl w:val="0"/>
          <w:numId w:val="14"/>
        </w:numPr>
        <w:spacing w:after="0" w:line="278" w:lineRule="auto"/>
        <w:ind w:right="0"/>
        <w:jc w:val="both"/>
      </w:pPr>
      <w:r w:rsidRPr="003516E8">
        <w:t xml:space="preserve">We follow national health guidance, including </w:t>
      </w:r>
      <w:r w:rsidRPr="003516E8">
        <w:rPr>
          <w:b/>
          <w:bCs/>
        </w:rPr>
        <w:t>UK Health Security Agency</w:t>
      </w:r>
      <w:r w:rsidRPr="003516E8">
        <w:t xml:space="preserve"> (Health Protection in Education and Childcare Settings), and advice from our local health protection team regarding exclusion periods for illnesses such as sickness and diarrhoea, measles and chickenpox.</w:t>
      </w:r>
    </w:p>
    <w:p w14:paraId="02E7A147" w14:textId="77777777" w:rsidR="00A22585" w:rsidRPr="003516E8" w:rsidRDefault="00A22585" w:rsidP="00A22585">
      <w:pPr>
        <w:numPr>
          <w:ilvl w:val="0"/>
          <w:numId w:val="14"/>
        </w:numPr>
        <w:spacing w:after="0" w:line="278" w:lineRule="auto"/>
        <w:ind w:right="0"/>
        <w:jc w:val="both"/>
      </w:pPr>
      <w:r w:rsidRPr="003516E8">
        <w:t>Children with sickness and diarrhoea must remain away from nursery for at least 48 hours after the last episode.</w:t>
      </w:r>
    </w:p>
    <w:p w14:paraId="0B22D1BA" w14:textId="77777777" w:rsidR="00A22585" w:rsidRPr="003516E8" w:rsidRDefault="00A22585" w:rsidP="00A22585">
      <w:pPr>
        <w:numPr>
          <w:ilvl w:val="0"/>
          <w:numId w:val="14"/>
        </w:numPr>
        <w:spacing w:after="0" w:line="278" w:lineRule="auto"/>
        <w:ind w:right="0"/>
        <w:jc w:val="both"/>
      </w:pPr>
      <w:r w:rsidRPr="003516E8">
        <w:lastRenderedPageBreak/>
        <w:t>Parents will be informed where contagious illness is identified within the setting. Equipment and resources will be thoroughly cleaned and disinfected.</w:t>
      </w:r>
    </w:p>
    <w:p w14:paraId="51D47123" w14:textId="77777777" w:rsidR="00A22585" w:rsidRPr="003516E8" w:rsidRDefault="00A22585" w:rsidP="00A22585">
      <w:pPr>
        <w:numPr>
          <w:ilvl w:val="0"/>
          <w:numId w:val="14"/>
        </w:numPr>
        <w:spacing w:after="0" w:line="278" w:lineRule="auto"/>
        <w:ind w:right="0"/>
        <w:jc w:val="both"/>
      </w:pPr>
      <w:r w:rsidRPr="003516E8">
        <w:t xml:space="preserve">We notify </w:t>
      </w:r>
      <w:r w:rsidRPr="003516E8">
        <w:rPr>
          <w:b/>
          <w:bCs/>
        </w:rPr>
        <w:t>Ofsted</w:t>
      </w:r>
      <w:r w:rsidRPr="003516E8">
        <w:t xml:space="preserve"> as soon as reasonably practicable, and within 14 days, of any incident of food poisoning affecting two or more children on the premises.</w:t>
      </w:r>
    </w:p>
    <w:p w14:paraId="5E052EC2" w14:textId="77777777" w:rsidR="00A22585" w:rsidRPr="003516E8" w:rsidRDefault="00A22585" w:rsidP="00A22585">
      <w:pPr>
        <w:numPr>
          <w:ilvl w:val="0"/>
          <w:numId w:val="14"/>
        </w:numPr>
        <w:spacing w:after="0" w:line="278" w:lineRule="auto"/>
        <w:ind w:right="0"/>
        <w:jc w:val="both"/>
      </w:pPr>
      <w:r w:rsidRPr="003516E8">
        <w:t>Where children are prescribed antibiotics, we ask parents to keep them at home for the first 24 hours unless part of an agreed healthcare plan and the child is otherwise well.</w:t>
      </w:r>
    </w:p>
    <w:p w14:paraId="07DFBE58" w14:textId="77777777" w:rsidR="00A22585" w:rsidRPr="003516E8" w:rsidRDefault="00A22585" w:rsidP="00A22585">
      <w:pPr>
        <w:numPr>
          <w:ilvl w:val="0"/>
          <w:numId w:val="14"/>
        </w:numPr>
        <w:spacing w:after="0" w:line="278" w:lineRule="auto"/>
        <w:ind w:right="0"/>
        <w:jc w:val="both"/>
      </w:pPr>
      <w:r w:rsidRPr="003516E8">
        <w:t>The Manager retains the right to refuse admission to a child who is unwell or infectious. This decision is made in the best interests of all children and is non-negotiable.</w:t>
      </w:r>
    </w:p>
    <w:p w14:paraId="2D95DEBB" w14:textId="77777777" w:rsidR="00A22585" w:rsidRPr="003516E8" w:rsidRDefault="00A22585" w:rsidP="00A22585">
      <w:pPr>
        <w:numPr>
          <w:ilvl w:val="0"/>
          <w:numId w:val="14"/>
        </w:numPr>
        <w:spacing w:after="0" w:line="278" w:lineRule="auto"/>
        <w:ind w:right="0"/>
        <w:jc w:val="both"/>
      </w:pPr>
      <w:r w:rsidRPr="003516E8">
        <w:t>Information regarding head lice will be shared with parents. Families are encouraged to check hair regularly and inform the nursery so other parents can be alerted.</w:t>
      </w:r>
    </w:p>
    <w:p w14:paraId="698E7E94" w14:textId="77777777" w:rsidR="00A22585" w:rsidRPr="003516E8" w:rsidRDefault="00A22585" w:rsidP="00A22585">
      <w:pPr>
        <w:spacing w:after="160" w:line="278" w:lineRule="auto"/>
        <w:ind w:left="0" w:right="0" w:firstLine="0"/>
        <w:jc w:val="both"/>
      </w:pPr>
      <w:r>
        <w:pict w14:anchorId="6F6F86CE">
          <v:rect id="_x0000_i1043" style="width:0;height:1.5pt" o:hralign="center" o:hrstd="t" o:hr="t" fillcolor="#a0a0a0" stroked="f"/>
        </w:pict>
      </w:r>
    </w:p>
    <w:p w14:paraId="1A9ADB05" w14:textId="77777777" w:rsidR="00A22585" w:rsidRPr="003516E8" w:rsidRDefault="00A22585" w:rsidP="00A22585">
      <w:pPr>
        <w:spacing w:after="160" w:line="278" w:lineRule="auto"/>
        <w:ind w:left="0" w:right="0" w:firstLine="0"/>
        <w:jc w:val="both"/>
        <w:rPr>
          <w:b/>
          <w:bCs/>
        </w:rPr>
      </w:pPr>
      <w:r w:rsidRPr="003516E8">
        <w:rPr>
          <w:b/>
          <w:bCs/>
        </w:rPr>
        <w:t>Transporting children to hospital</w:t>
      </w:r>
    </w:p>
    <w:p w14:paraId="41D10DD5" w14:textId="77777777" w:rsidR="00A22585" w:rsidRPr="003516E8" w:rsidRDefault="00A22585" w:rsidP="00A22585">
      <w:pPr>
        <w:spacing w:after="160" w:line="278" w:lineRule="auto"/>
        <w:ind w:left="0" w:right="0" w:firstLine="0"/>
        <w:jc w:val="both"/>
      </w:pPr>
      <w:r w:rsidRPr="003516E8">
        <w:t>If a child requires urgent medical assessment:</w:t>
      </w:r>
    </w:p>
    <w:p w14:paraId="0C0C7501" w14:textId="77777777" w:rsidR="00A22585" w:rsidRPr="003516E8" w:rsidRDefault="00A22585" w:rsidP="00A22585">
      <w:pPr>
        <w:numPr>
          <w:ilvl w:val="0"/>
          <w:numId w:val="15"/>
        </w:numPr>
        <w:spacing w:after="0" w:line="278" w:lineRule="auto"/>
        <w:ind w:right="0"/>
        <w:jc w:val="both"/>
      </w:pPr>
      <w:r w:rsidRPr="003516E8">
        <w:t>The Manager or Deputy Manager will call 999 immediately where necessary.</w:t>
      </w:r>
    </w:p>
    <w:p w14:paraId="54F16BEC" w14:textId="77777777" w:rsidR="00A22585" w:rsidRPr="003516E8" w:rsidRDefault="00A22585" w:rsidP="00A22585">
      <w:pPr>
        <w:numPr>
          <w:ilvl w:val="0"/>
          <w:numId w:val="15"/>
        </w:numPr>
        <w:spacing w:after="0" w:line="278" w:lineRule="auto"/>
        <w:ind w:right="0"/>
        <w:jc w:val="both"/>
      </w:pPr>
      <w:r w:rsidRPr="003516E8">
        <w:t>Instructions from emergency services will be followed.</w:t>
      </w:r>
    </w:p>
    <w:p w14:paraId="4CC61E4A" w14:textId="77777777" w:rsidR="00A22585" w:rsidRPr="003516E8" w:rsidRDefault="00A22585" w:rsidP="00A22585">
      <w:pPr>
        <w:numPr>
          <w:ilvl w:val="0"/>
          <w:numId w:val="15"/>
        </w:numPr>
        <w:spacing w:after="0" w:line="278" w:lineRule="auto"/>
        <w:ind w:right="0"/>
        <w:jc w:val="both"/>
      </w:pPr>
      <w:r w:rsidRPr="003516E8">
        <w:t>Parents will be contacted and asked to meet staff at the hospital.</w:t>
      </w:r>
    </w:p>
    <w:p w14:paraId="6784E9C0" w14:textId="77777777" w:rsidR="00A22585" w:rsidRPr="003516E8" w:rsidRDefault="00A22585" w:rsidP="00A22585">
      <w:pPr>
        <w:numPr>
          <w:ilvl w:val="0"/>
          <w:numId w:val="15"/>
        </w:numPr>
        <w:spacing w:after="0" w:line="278" w:lineRule="auto"/>
        <w:ind w:right="0"/>
        <w:jc w:val="both"/>
      </w:pPr>
      <w:r w:rsidRPr="003516E8">
        <w:t>Staffing arrangements will be adjusted to maintain safe ratios.</w:t>
      </w:r>
    </w:p>
    <w:p w14:paraId="71086807" w14:textId="77777777" w:rsidR="00A22585" w:rsidRPr="003516E8" w:rsidRDefault="00A22585" w:rsidP="00A22585">
      <w:pPr>
        <w:numPr>
          <w:ilvl w:val="0"/>
          <w:numId w:val="15"/>
        </w:numPr>
        <w:spacing w:after="0" w:line="278" w:lineRule="auto"/>
        <w:ind w:right="0"/>
        <w:jc w:val="both"/>
      </w:pPr>
      <w:r w:rsidRPr="003516E8">
        <w:t>A suitable staff member will accompany the child, taking registration information, medication and comfort items.</w:t>
      </w:r>
    </w:p>
    <w:p w14:paraId="6A8BC95B" w14:textId="77777777" w:rsidR="00A22585" w:rsidRDefault="00A22585" w:rsidP="00A22585">
      <w:pPr>
        <w:numPr>
          <w:ilvl w:val="0"/>
          <w:numId w:val="15"/>
        </w:numPr>
        <w:spacing w:after="0" w:line="278" w:lineRule="auto"/>
        <w:ind w:right="0"/>
        <w:jc w:val="both"/>
      </w:pPr>
      <w:r w:rsidRPr="003516E8">
        <w:t>Staff will remain calm and provide reassurance to children and colleagues.</w:t>
      </w:r>
    </w:p>
    <w:p w14:paraId="0FB888CB" w14:textId="77777777" w:rsidR="00A22585" w:rsidRPr="003516E8" w:rsidRDefault="00A22585" w:rsidP="00A22585">
      <w:pPr>
        <w:spacing w:after="0" w:line="278" w:lineRule="auto"/>
        <w:ind w:left="720" w:right="0" w:firstLine="0"/>
        <w:jc w:val="both"/>
      </w:pPr>
    </w:p>
    <w:p w14:paraId="35649A54" w14:textId="77777777" w:rsidR="00A22585" w:rsidRPr="003516E8" w:rsidRDefault="00A22585" w:rsidP="00A22585">
      <w:pPr>
        <w:spacing w:after="160" w:line="278" w:lineRule="auto"/>
        <w:ind w:left="0" w:right="0" w:firstLine="0"/>
        <w:jc w:val="both"/>
      </w:pPr>
      <w:r w:rsidRPr="003516E8">
        <w:t>This procedure will be reviewed annually or after any significant incident.</w:t>
      </w:r>
    </w:p>
    <w:p w14:paraId="6F816666" w14:textId="77777777" w:rsidR="00A22585" w:rsidRPr="003516E8" w:rsidRDefault="00A22585" w:rsidP="00A22585">
      <w:pPr>
        <w:spacing w:after="160" w:line="278" w:lineRule="auto"/>
        <w:ind w:left="0" w:right="0" w:firstLine="0"/>
        <w:jc w:val="both"/>
      </w:pPr>
      <w:r>
        <w:pict w14:anchorId="24938DCA">
          <v:rect id="_x0000_i1044" style="width:0;height:1.5pt" o:hralign="center" o:hrstd="t" o:hr="t" fillcolor="#a0a0a0" stroked="f"/>
        </w:pict>
      </w:r>
    </w:p>
    <w:p w14:paraId="524247BF" w14:textId="77777777" w:rsidR="00A22585" w:rsidRPr="003516E8" w:rsidRDefault="00A22585" w:rsidP="00A22585">
      <w:pPr>
        <w:spacing w:after="160" w:line="278" w:lineRule="auto"/>
        <w:ind w:left="0" w:right="0" w:firstLine="0"/>
        <w:jc w:val="both"/>
        <w:rPr>
          <w:b/>
          <w:bCs/>
        </w:rPr>
      </w:pPr>
      <w:r w:rsidRPr="003516E8">
        <w:rPr>
          <w:b/>
          <w:bCs/>
        </w:rPr>
        <w:t>Infection control</w:t>
      </w:r>
    </w:p>
    <w:p w14:paraId="53C74B6B" w14:textId="77777777" w:rsidR="00A22585" w:rsidRPr="003516E8" w:rsidRDefault="00A22585" w:rsidP="00A22585">
      <w:pPr>
        <w:spacing w:after="160" w:line="278" w:lineRule="auto"/>
        <w:ind w:left="0" w:right="0" w:firstLine="0"/>
        <w:jc w:val="both"/>
      </w:pPr>
      <w:r w:rsidRPr="003516E8">
        <w:t>Little Learners maintains high hygiene standards to reduce the spread of infection. We follow national health protection guidance for education and childcare settings.</w:t>
      </w:r>
    </w:p>
    <w:p w14:paraId="1FA52A54" w14:textId="77777777" w:rsidR="00A22585" w:rsidRPr="003516E8" w:rsidRDefault="00A22585" w:rsidP="00A22585">
      <w:pPr>
        <w:spacing w:after="160" w:line="278" w:lineRule="auto"/>
        <w:ind w:left="0" w:right="0" w:firstLine="0"/>
        <w:jc w:val="both"/>
      </w:pPr>
      <w:r w:rsidRPr="003516E8">
        <w:t>Viruses spread easily through respiratory droplets and contaminated surfaces; therefore, we implement the following measures.</w:t>
      </w:r>
    </w:p>
    <w:p w14:paraId="1E55A5EB" w14:textId="77777777" w:rsidR="00A22585" w:rsidRPr="003516E8" w:rsidRDefault="00A22585" w:rsidP="00A22585">
      <w:pPr>
        <w:spacing w:after="160" w:line="278" w:lineRule="auto"/>
        <w:ind w:left="0" w:right="0" w:firstLine="0"/>
        <w:jc w:val="both"/>
        <w:rPr>
          <w:b/>
          <w:bCs/>
        </w:rPr>
      </w:pPr>
      <w:r w:rsidRPr="003516E8">
        <w:rPr>
          <w:b/>
          <w:bCs/>
        </w:rPr>
        <w:t>Our staff will:</w:t>
      </w:r>
    </w:p>
    <w:p w14:paraId="56CAF433" w14:textId="77777777" w:rsidR="00A22585" w:rsidRPr="003516E8" w:rsidRDefault="00A22585" w:rsidP="00A22585">
      <w:pPr>
        <w:numPr>
          <w:ilvl w:val="0"/>
          <w:numId w:val="16"/>
        </w:numPr>
        <w:spacing w:after="0" w:line="278" w:lineRule="auto"/>
        <w:ind w:right="0"/>
        <w:jc w:val="both"/>
      </w:pPr>
      <w:r w:rsidRPr="003516E8">
        <w:t>Encourage children to use tissues when coughing or sneezing.</w:t>
      </w:r>
    </w:p>
    <w:p w14:paraId="43071B79" w14:textId="77777777" w:rsidR="00A22585" w:rsidRPr="003516E8" w:rsidRDefault="00A22585" w:rsidP="00A22585">
      <w:pPr>
        <w:numPr>
          <w:ilvl w:val="0"/>
          <w:numId w:val="16"/>
        </w:numPr>
        <w:spacing w:after="0" w:line="278" w:lineRule="auto"/>
        <w:ind w:right="0"/>
        <w:jc w:val="both"/>
      </w:pPr>
      <w:r w:rsidRPr="003516E8">
        <w:t>Dispose of tissues hygienically and ensure handwashing afterwards.</w:t>
      </w:r>
    </w:p>
    <w:p w14:paraId="02B5CDB9" w14:textId="77777777" w:rsidR="00A22585" w:rsidRPr="003516E8" w:rsidRDefault="00A22585" w:rsidP="00A22585">
      <w:pPr>
        <w:numPr>
          <w:ilvl w:val="0"/>
          <w:numId w:val="16"/>
        </w:numPr>
        <w:spacing w:after="0" w:line="278" w:lineRule="auto"/>
        <w:ind w:right="0"/>
        <w:jc w:val="both"/>
      </w:pPr>
      <w:r w:rsidRPr="003516E8">
        <w:t>Teach children about good hygiene practices.</w:t>
      </w:r>
    </w:p>
    <w:p w14:paraId="13A1E0BE" w14:textId="77777777" w:rsidR="00A22585" w:rsidRPr="003516E8" w:rsidRDefault="00A22585" w:rsidP="00A22585">
      <w:pPr>
        <w:numPr>
          <w:ilvl w:val="0"/>
          <w:numId w:val="16"/>
        </w:numPr>
        <w:spacing w:after="0" w:line="278" w:lineRule="auto"/>
        <w:ind w:right="0"/>
        <w:jc w:val="both"/>
      </w:pPr>
      <w:r w:rsidRPr="003516E8">
        <w:t>Wear appropriate PPE when dealing with bodily fluids and dispose of waste safely.</w:t>
      </w:r>
    </w:p>
    <w:p w14:paraId="443784C9" w14:textId="77777777" w:rsidR="00A22585" w:rsidRPr="003516E8" w:rsidRDefault="00A22585" w:rsidP="00A22585">
      <w:pPr>
        <w:numPr>
          <w:ilvl w:val="0"/>
          <w:numId w:val="16"/>
        </w:numPr>
        <w:spacing w:after="0" w:line="278" w:lineRule="auto"/>
        <w:ind w:right="0"/>
        <w:jc w:val="both"/>
      </w:pPr>
      <w:r w:rsidRPr="003516E8">
        <w:t>Wash hands thoroughly after nappy changing or supporting toileting.</w:t>
      </w:r>
    </w:p>
    <w:p w14:paraId="20EDE07F" w14:textId="77777777" w:rsidR="00A22585" w:rsidRPr="003516E8" w:rsidRDefault="00A22585" w:rsidP="00A22585">
      <w:pPr>
        <w:numPr>
          <w:ilvl w:val="0"/>
          <w:numId w:val="16"/>
        </w:numPr>
        <w:spacing w:after="0" w:line="278" w:lineRule="auto"/>
        <w:ind w:right="0"/>
        <w:jc w:val="both"/>
      </w:pPr>
      <w:r w:rsidRPr="003516E8">
        <w:t>Clean and disinfect potties and changing mats before and after use.</w:t>
      </w:r>
    </w:p>
    <w:p w14:paraId="60CA3AEE" w14:textId="77777777" w:rsidR="00A22585" w:rsidRPr="003516E8" w:rsidRDefault="00A22585" w:rsidP="00A22585">
      <w:pPr>
        <w:numPr>
          <w:ilvl w:val="0"/>
          <w:numId w:val="16"/>
        </w:numPr>
        <w:spacing w:after="0" w:line="278" w:lineRule="auto"/>
        <w:ind w:right="0"/>
        <w:jc w:val="both"/>
      </w:pPr>
      <w:r w:rsidRPr="003516E8">
        <w:t>Clean toilets daily and monitor cleanliness throughout the day.</w:t>
      </w:r>
    </w:p>
    <w:p w14:paraId="4943B1A6" w14:textId="77777777" w:rsidR="00A22585" w:rsidRPr="003516E8" w:rsidRDefault="00A22585" w:rsidP="00A22585">
      <w:pPr>
        <w:numPr>
          <w:ilvl w:val="0"/>
          <w:numId w:val="16"/>
        </w:numPr>
        <w:spacing w:after="0" w:line="278" w:lineRule="auto"/>
        <w:ind w:right="0"/>
        <w:jc w:val="both"/>
      </w:pPr>
      <w:r w:rsidRPr="003516E8">
        <w:t>Support children to wash hands before eating, after toileting, outdoor play or contact with animals.</w:t>
      </w:r>
    </w:p>
    <w:p w14:paraId="45030A71" w14:textId="77777777" w:rsidR="00A22585" w:rsidRPr="003516E8" w:rsidRDefault="00A22585" w:rsidP="00A22585">
      <w:pPr>
        <w:numPr>
          <w:ilvl w:val="0"/>
          <w:numId w:val="16"/>
        </w:numPr>
        <w:spacing w:after="0" w:line="278" w:lineRule="auto"/>
        <w:ind w:right="0"/>
        <w:jc w:val="both"/>
      </w:pPr>
      <w:r w:rsidRPr="003516E8">
        <w:t>Follow a structured cleaning rota for toys, equipment and resources.</w:t>
      </w:r>
    </w:p>
    <w:p w14:paraId="20B4626D" w14:textId="77777777" w:rsidR="00A22585" w:rsidRPr="003516E8" w:rsidRDefault="00A22585" w:rsidP="00A22585">
      <w:pPr>
        <w:numPr>
          <w:ilvl w:val="0"/>
          <w:numId w:val="16"/>
        </w:numPr>
        <w:spacing w:after="0" w:line="278" w:lineRule="auto"/>
        <w:ind w:right="0"/>
        <w:jc w:val="both"/>
      </w:pPr>
      <w:r w:rsidRPr="003516E8">
        <w:t>Clean items used by babies and toddlers frequently, especially those placed in mouths.</w:t>
      </w:r>
    </w:p>
    <w:p w14:paraId="4330AD1D" w14:textId="77777777" w:rsidR="00A22585" w:rsidRPr="003516E8" w:rsidRDefault="00A22585" w:rsidP="00A22585">
      <w:pPr>
        <w:numPr>
          <w:ilvl w:val="0"/>
          <w:numId w:val="16"/>
        </w:numPr>
        <w:spacing w:after="0" w:line="278" w:lineRule="auto"/>
        <w:ind w:right="0"/>
        <w:jc w:val="both"/>
      </w:pPr>
      <w:r w:rsidRPr="003516E8">
        <w:lastRenderedPageBreak/>
        <w:t>Store dummies in labelled hygienic containers to prevent cross-contamination.</w:t>
      </w:r>
    </w:p>
    <w:p w14:paraId="3D6E103F" w14:textId="77777777" w:rsidR="00A22585" w:rsidRPr="003516E8" w:rsidRDefault="00A22585" w:rsidP="00A22585">
      <w:pPr>
        <w:numPr>
          <w:ilvl w:val="0"/>
          <w:numId w:val="16"/>
        </w:numPr>
        <w:spacing w:after="0" w:line="278" w:lineRule="auto"/>
        <w:ind w:right="0"/>
        <w:jc w:val="both"/>
      </w:pPr>
      <w:r w:rsidRPr="003516E8">
        <w:t>Clean bottles and dummies immediately if dropped.</w:t>
      </w:r>
    </w:p>
    <w:p w14:paraId="42720B24" w14:textId="77777777" w:rsidR="00A22585" w:rsidRPr="003516E8" w:rsidRDefault="00A22585" w:rsidP="00A22585">
      <w:pPr>
        <w:numPr>
          <w:ilvl w:val="0"/>
          <w:numId w:val="16"/>
        </w:numPr>
        <w:spacing w:after="0" w:line="278" w:lineRule="auto"/>
        <w:ind w:right="0"/>
        <w:jc w:val="both"/>
      </w:pPr>
      <w:r w:rsidRPr="003516E8">
        <w:t>Provide individual bedding that is washed at least weekly.</w:t>
      </w:r>
    </w:p>
    <w:p w14:paraId="2C223E25" w14:textId="77777777" w:rsidR="00A22585" w:rsidRPr="003516E8" w:rsidRDefault="00A22585" w:rsidP="00A22585">
      <w:pPr>
        <w:numPr>
          <w:ilvl w:val="0"/>
          <w:numId w:val="16"/>
        </w:numPr>
        <w:spacing w:after="0" w:line="278" w:lineRule="auto"/>
        <w:ind w:right="0"/>
        <w:jc w:val="both"/>
      </w:pPr>
      <w:r w:rsidRPr="003516E8">
        <w:t>Request removal of outdoor footwear or use of shoe covers in crawling areas.</w:t>
      </w:r>
    </w:p>
    <w:p w14:paraId="38B6D1A8" w14:textId="77777777" w:rsidR="00A22585" w:rsidRPr="003516E8" w:rsidRDefault="00A22585" w:rsidP="00A22585">
      <w:pPr>
        <w:numPr>
          <w:ilvl w:val="0"/>
          <w:numId w:val="16"/>
        </w:numPr>
        <w:spacing w:after="0" w:line="278" w:lineRule="auto"/>
        <w:ind w:right="0"/>
        <w:jc w:val="both"/>
      </w:pPr>
      <w:r w:rsidRPr="003516E8">
        <w:t>Wear appropriate indoor footwear where applicable.</w:t>
      </w:r>
    </w:p>
    <w:p w14:paraId="5895E70E" w14:textId="77777777" w:rsidR="00A22585" w:rsidRPr="003516E8" w:rsidRDefault="00A22585" w:rsidP="00A22585">
      <w:pPr>
        <w:numPr>
          <w:ilvl w:val="0"/>
          <w:numId w:val="16"/>
        </w:numPr>
        <w:spacing w:after="0" w:line="278" w:lineRule="auto"/>
        <w:ind w:right="0"/>
        <w:jc w:val="both"/>
      </w:pPr>
      <w:r w:rsidRPr="003516E8">
        <w:t>Stay at home if unwell or contagious.</w:t>
      </w:r>
    </w:p>
    <w:p w14:paraId="09CDF9CD" w14:textId="77777777" w:rsidR="00A22585" w:rsidRPr="003516E8" w:rsidRDefault="00A22585" w:rsidP="00A22585">
      <w:pPr>
        <w:spacing w:after="160" w:line="278" w:lineRule="auto"/>
        <w:ind w:left="0" w:right="0" w:firstLine="0"/>
        <w:jc w:val="both"/>
      </w:pPr>
      <w:r>
        <w:pict w14:anchorId="4BB34916">
          <v:rect id="_x0000_i1045" style="width:0;height:1.5pt" o:hralign="center" o:hrstd="t" o:hr="t" fillcolor="#a0a0a0" stroked="f"/>
        </w:pict>
      </w:r>
    </w:p>
    <w:p w14:paraId="3DF4EEA9" w14:textId="77777777" w:rsidR="00A22585" w:rsidRPr="003516E8" w:rsidRDefault="00A22585" w:rsidP="00A22585">
      <w:pPr>
        <w:spacing w:after="160" w:line="278" w:lineRule="auto"/>
        <w:ind w:left="0" w:right="0" w:firstLine="0"/>
        <w:jc w:val="both"/>
        <w:rPr>
          <w:b/>
          <w:bCs/>
        </w:rPr>
      </w:pPr>
      <w:r w:rsidRPr="003516E8">
        <w:rPr>
          <w:b/>
          <w:bCs/>
        </w:rPr>
        <w:t>In addition:</w:t>
      </w:r>
    </w:p>
    <w:p w14:paraId="7874A448" w14:textId="77777777" w:rsidR="00A22585" w:rsidRPr="003516E8" w:rsidRDefault="00A22585" w:rsidP="00A22585">
      <w:pPr>
        <w:numPr>
          <w:ilvl w:val="0"/>
          <w:numId w:val="17"/>
        </w:numPr>
        <w:spacing w:after="0" w:line="278" w:lineRule="auto"/>
        <w:ind w:right="0"/>
        <w:jc w:val="both"/>
      </w:pPr>
      <w:r w:rsidRPr="003516E8">
        <w:t>The Manager may refuse entry to anyone deemed contagious.</w:t>
      </w:r>
    </w:p>
    <w:p w14:paraId="2DCF44A9" w14:textId="77777777" w:rsidR="00A22585" w:rsidRPr="003516E8" w:rsidRDefault="00A22585" w:rsidP="00A22585">
      <w:pPr>
        <w:numPr>
          <w:ilvl w:val="0"/>
          <w:numId w:val="17"/>
        </w:numPr>
        <w:spacing w:after="0" w:line="278" w:lineRule="auto"/>
        <w:ind w:right="0"/>
        <w:jc w:val="both"/>
      </w:pPr>
      <w:r w:rsidRPr="003516E8">
        <w:t>Parents are informed of hygiene expectations within the setting.</w:t>
      </w:r>
    </w:p>
    <w:p w14:paraId="0389CD75" w14:textId="77777777" w:rsidR="00A22585" w:rsidRPr="003516E8" w:rsidRDefault="00A22585" w:rsidP="00A22585">
      <w:pPr>
        <w:numPr>
          <w:ilvl w:val="0"/>
          <w:numId w:val="17"/>
        </w:numPr>
        <w:spacing w:after="0" w:line="278" w:lineRule="auto"/>
        <w:ind w:right="0"/>
        <w:jc w:val="both"/>
      </w:pPr>
      <w:r w:rsidRPr="003516E8">
        <w:t>Deep cleaning will be undertaken during outbreaks where necessary.</w:t>
      </w:r>
    </w:p>
    <w:p w14:paraId="589BAE9C" w14:textId="77777777" w:rsidR="00A22585" w:rsidRPr="003516E8" w:rsidRDefault="00A22585" w:rsidP="00A22585">
      <w:pPr>
        <w:numPr>
          <w:ilvl w:val="0"/>
          <w:numId w:val="17"/>
        </w:numPr>
        <w:spacing w:after="0" w:line="278" w:lineRule="auto"/>
        <w:ind w:right="0"/>
        <w:jc w:val="both"/>
      </w:pPr>
      <w:r w:rsidRPr="003516E8">
        <w:t>We follow Government and public health guidance during national outbreaks or pandemics and will keep parents informed.</w:t>
      </w:r>
    </w:p>
    <w:p w14:paraId="67867DD9" w14:textId="77777777" w:rsidR="00A22585" w:rsidRPr="003516E8" w:rsidRDefault="00A22585" w:rsidP="00A22585">
      <w:pPr>
        <w:numPr>
          <w:ilvl w:val="0"/>
          <w:numId w:val="17"/>
        </w:numPr>
        <w:spacing w:after="0" w:line="278" w:lineRule="auto"/>
        <w:ind w:right="0"/>
        <w:jc w:val="both"/>
      </w:pPr>
      <w:r w:rsidRPr="003516E8">
        <w:t>This policy is shared with families upon registration and key health information is displayed on notice boards and the nursery website.</w:t>
      </w:r>
    </w:p>
    <w:p w14:paraId="2D96CC3E" w14:textId="77777777" w:rsidR="00A22585" w:rsidRPr="003516E8" w:rsidRDefault="00A22585" w:rsidP="00A22585">
      <w:pPr>
        <w:numPr>
          <w:ilvl w:val="0"/>
          <w:numId w:val="17"/>
        </w:numPr>
        <w:spacing w:after="0" w:line="278" w:lineRule="auto"/>
        <w:ind w:right="0"/>
        <w:jc w:val="both"/>
      </w:pPr>
      <w:r w:rsidRPr="003516E8">
        <w:t>Adequate supplies of tissues, soap, cleaning materials and sterilising products are maintained at all times.</w:t>
      </w:r>
    </w:p>
    <w:p w14:paraId="0D263B45" w14:textId="77777777" w:rsidR="00A22585" w:rsidRPr="003516E8" w:rsidRDefault="00A22585" w:rsidP="00A22585">
      <w:pPr>
        <w:numPr>
          <w:ilvl w:val="0"/>
          <w:numId w:val="17"/>
        </w:numPr>
        <w:spacing w:after="0" w:line="278" w:lineRule="auto"/>
        <w:ind w:right="0"/>
        <w:jc w:val="both"/>
      </w:pPr>
      <w:r w:rsidRPr="003516E8">
        <w:t>Staff understand that patterns of illness may indicate safeguarding concerns and will seek advice where appropriate.</w:t>
      </w:r>
    </w:p>
    <w:p w14:paraId="0EBC8A41" w14:textId="77777777" w:rsidR="00A22585" w:rsidRPr="003516E8" w:rsidRDefault="00A22585" w:rsidP="00A22585">
      <w:pPr>
        <w:spacing w:after="160" w:line="278" w:lineRule="auto"/>
        <w:ind w:left="0" w:right="0" w:firstLine="0"/>
        <w:jc w:val="both"/>
      </w:pPr>
      <w:r>
        <w:pict w14:anchorId="3807AE81">
          <v:rect id="_x0000_i1046" style="width:0;height:1.5pt" o:hralign="center" o:hrstd="t" o:hr="t" fillcolor="#a0a0a0" stroked="f"/>
        </w:pict>
      </w:r>
    </w:p>
    <w:p w14:paraId="72109E53" w14:textId="77777777" w:rsidR="00A22585" w:rsidRPr="003516E8" w:rsidRDefault="00A22585" w:rsidP="00A22585">
      <w:pPr>
        <w:spacing w:after="160" w:line="278" w:lineRule="auto"/>
        <w:ind w:left="0" w:right="0" w:firstLine="0"/>
        <w:jc w:val="both"/>
        <w:rPr>
          <w:b/>
          <w:bCs/>
        </w:rPr>
      </w:pPr>
      <w:r w:rsidRPr="003516E8">
        <w:rPr>
          <w:b/>
          <w:bCs/>
        </w:rPr>
        <w:t>Notifiable diseases</w:t>
      </w:r>
    </w:p>
    <w:p w14:paraId="0296D7A2" w14:textId="77777777" w:rsidR="00A22585" w:rsidRPr="003516E8" w:rsidRDefault="00A22585" w:rsidP="00A22585">
      <w:pPr>
        <w:spacing w:after="160" w:line="278" w:lineRule="auto"/>
        <w:ind w:left="0" w:right="0" w:firstLine="0"/>
        <w:jc w:val="both"/>
      </w:pPr>
      <w:r w:rsidRPr="003516E8">
        <w:t>Serious or unusual illnesses will be reported to the local Health Protection Team:</w:t>
      </w:r>
    </w:p>
    <w:p w14:paraId="6FDB1088" w14:textId="77777777" w:rsidR="00A22585" w:rsidRPr="003516E8" w:rsidRDefault="00A22585" w:rsidP="00A22585">
      <w:pPr>
        <w:spacing w:after="160" w:line="278" w:lineRule="auto"/>
        <w:ind w:left="0" w:right="0" w:firstLine="0"/>
      </w:pPr>
      <w:r w:rsidRPr="003516E8">
        <w:t>UKHSA Kent Health Protection Team (South East)</w:t>
      </w:r>
      <w:r w:rsidRPr="003516E8">
        <w:br/>
        <w:t>Level Two Civic Centre</w:t>
      </w:r>
      <w:r w:rsidRPr="003516E8">
        <w:br/>
        <w:t>Ashford</w:t>
      </w:r>
      <w:r w:rsidRPr="003516E8">
        <w:br/>
        <w:t>Kent</w:t>
      </w:r>
      <w:r w:rsidRPr="003516E8">
        <w:br/>
        <w:t>TN23 1PL</w:t>
      </w:r>
    </w:p>
    <w:p w14:paraId="42161178" w14:textId="77777777" w:rsidR="00A22585" w:rsidRDefault="00A22585" w:rsidP="00A22585">
      <w:pPr>
        <w:spacing w:after="160" w:line="278" w:lineRule="auto"/>
        <w:ind w:left="0" w:right="0" w:firstLine="0"/>
      </w:pPr>
      <w:r w:rsidRPr="003516E8">
        <w:t>Telephone: 0344 225 3861</w:t>
      </w:r>
      <w:r w:rsidRPr="003516E8">
        <w:br/>
        <w:t xml:space="preserve">Email: </w:t>
      </w:r>
      <w:hyperlink r:id="rId7" w:history="1">
        <w:r w:rsidRPr="003516E8">
          <w:rPr>
            <w:rStyle w:val="Hyperlink"/>
          </w:rPr>
          <w:t>ICC.KSS@ukhsa.gov.uk</w:t>
        </w:r>
      </w:hyperlink>
    </w:p>
    <w:tbl>
      <w:tblPr>
        <w:tblStyle w:val="TableGrid"/>
        <w:tblW w:w="9018" w:type="dxa"/>
        <w:tblInd w:w="5" w:type="dxa"/>
        <w:tblCellMar>
          <w:top w:w="104" w:type="dxa"/>
          <w:left w:w="108" w:type="dxa"/>
          <w:right w:w="115" w:type="dxa"/>
        </w:tblCellMar>
        <w:tblLook w:val="04A0" w:firstRow="1" w:lastRow="0" w:firstColumn="1" w:lastColumn="0" w:noHBand="0" w:noVBand="1"/>
      </w:tblPr>
      <w:tblGrid>
        <w:gridCol w:w="3005"/>
        <w:gridCol w:w="3324"/>
        <w:gridCol w:w="2689"/>
      </w:tblGrid>
      <w:tr w:rsidR="00A22585" w14:paraId="00302837" w14:textId="77777777" w:rsidTr="00F64B6A">
        <w:trPr>
          <w:trHeight w:val="394"/>
        </w:trPr>
        <w:tc>
          <w:tcPr>
            <w:tcW w:w="3005" w:type="dxa"/>
            <w:tcBorders>
              <w:top w:val="single" w:sz="4" w:space="0" w:color="000000"/>
              <w:left w:val="single" w:sz="4" w:space="0" w:color="000000"/>
              <w:bottom w:val="single" w:sz="4" w:space="0" w:color="000000"/>
              <w:right w:val="single" w:sz="4" w:space="0" w:color="000000"/>
            </w:tcBorders>
          </w:tcPr>
          <w:p w14:paraId="63A8EDE7" w14:textId="77777777" w:rsidR="00A22585" w:rsidRDefault="00A22585" w:rsidP="00F64B6A">
            <w:pPr>
              <w:spacing w:after="0" w:line="259" w:lineRule="auto"/>
              <w:ind w:left="0" w:right="0" w:firstLine="0"/>
            </w:pPr>
            <w:r>
              <w:t xml:space="preserve">This policy was adopted on </w:t>
            </w:r>
          </w:p>
        </w:tc>
        <w:tc>
          <w:tcPr>
            <w:tcW w:w="3324" w:type="dxa"/>
            <w:tcBorders>
              <w:top w:val="single" w:sz="4" w:space="0" w:color="000000"/>
              <w:left w:val="single" w:sz="4" w:space="0" w:color="000000"/>
              <w:bottom w:val="single" w:sz="4" w:space="0" w:color="000000"/>
              <w:right w:val="single" w:sz="4" w:space="0" w:color="000000"/>
            </w:tcBorders>
          </w:tcPr>
          <w:p w14:paraId="62BB916E" w14:textId="77777777" w:rsidR="00A22585" w:rsidRDefault="00A22585" w:rsidP="00F64B6A">
            <w:pPr>
              <w:spacing w:after="0" w:line="259" w:lineRule="auto"/>
              <w:ind w:left="0" w:right="0" w:firstLine="0"/>
            </w:pPr>
            <w:r>
              <w:t xml:space="preserve">Signed on behalf of the nursery </w:t>
            </w:r>
          </w:p>
        </w:tc>
        <w:tc>
          <w:tcPr>
            <w:tcW w:w="2689" w:type="dxa"/>
            <w:tcBorders>
              <w:top w:val="single" w:sz="4" w:space="0" w:color="000000"/>
              <w:left w:val="single" w:sz="4" w:space="0" w:color="000000"/>
              <w:bottom w:val="single" w:sz="4" w:space="0" w:color="000000"/>
              <w:right w:val="single" w:sz="4" w:space="0" w:color="000000"/>
            </w:tcBorders>
          </w:tcPr>
          <w:p w14:paraId="50C712FC" w14:textId="77777777" w:rsidR="00A22585" w:rsidRDefault="00A22585" w:rsidP="00F64B6A">
            <w:pPr>
              <w:spacing w:after="0" w:line="259" w:lineRule="auto"/>
              <w:ind w:left="0" w:right="0" w:firstLine="0"/>
            </w:pPr>
            <w:r>
              <w:t xml:space="preserve">Date for review </w:t>
            </w:r>
          </w:p>
        </w:tc>
      </w:tr>
      <w:tr w:rsidR="00A22585" w14:paraId="586E73C0" w14:textId="77777777" w:rsidTr="00F64B6A">
        <w:trPr>
          <w:trHeight w:val="391"/>
        </w:trPr>
        <w:tc>
          <w:tcPr>
            <w:tcW w:w="3005" w:type="dxa"/>
            <w:tcBorders>
              <w:top w:val="single" w:sz="4" w:space="0" w:color="000000"/>
              <w:left w:val="single" w:sz="4" w:space="0" w:color="000000"/>
              <w:bottom w:val="single" w:sz="4" w:space="0" w:color="000000"/>
              <w:right w:val="single" w:sz="4" w:space="0" w:color="000000"/>
            </w:tcBorders>
          </w:tcPr>
          <w:p w14:paraId="52837137" w14:textId="77777777" w:rsidR="00A22585" w:rsidRDefault="00A22585" w:rsidP="00F64B6A">
            <w:pPr>
              <w:spacing w:after="0" w:line="259" w:lineRule="auto"/>
              <w:ind w:left="0" w:right="0" w:firstLine="0"/>
            </w:pPr>
            <w:r>
              <w:t>23</w:t>
            </w:r>
            <w:r w:rsidRPr="00CD110B">
              <w:rPr>
                <w:vertAlign w:val="superscript"/>
              </w:rPr>
              <w:t>rd</w:t>
            </w:r>
            <w:r>
              <w:t xml:space="preserve"> February 2026 </w:t>
            </w:r>
          </w:p>
        </w:tc>
        <w:tc>
          <w:tcPr>
            <w:tcW w:w="3324" w:type="dxa"/>
            <w:tcBorders>
              <w:top w:val="single" w:sz="4" w:space="0" w:color="000000"/>
              <w:left w:val="single" w:sz="4" w:space="0" w:color="000000"/>
              <w:bottom w:val="single" w:sz="4" w:space="0" w:color="000000"/>
              <w:right w:val="single" w:sz="4" w:space="0" w:color="000000"/>
            </w:tcBorders>
          </w:tcPr>
          <w:p w14:paraId="179B1D68" w14:textId="77777777" w:rsidR="00A22585" w:rsidRDefault="00A22585" w:rsidP="00F64B6A">
            <w:pPr>
              <w:spacing w:after="160" w:line="259" w:lineRule="auto"/>
              <w:ind w:left="0" w:right="0" w:firstLine="0"/>
            </w:pPr>
          </w:p>
        </w:tc>
        <w:tc>
          <w:tcPr>
            <w:tcW w:w="2689" w:type="dxa"/>
            <w:tcBorders>
              <w:top w:val="single" w:sz="4" w:space="0" w:color="000000"/>
              <w:left w:val="single" w:sz="4" w:space="0" w:color="000000"/>
              <w:bottom w:val="single" w:sz="4" w:space="0" w:color="000000"/>
              <w:right w:val="single" w:sz="4" w:space="0" w:color="000000"/>
            </w:tcBorders>
          </w:tcPr>
          <w:p w14:paraId="34C3D927" w14:textId="77777777" w:rsidR="00A22585" w:rsidRDefault="00A22585" w:rsidP="00F64B6A">
            <w:pPr>
              <w:spacing w:after="0" w:line="259" w:lineRule="auto"/>
              <w:ind w:left="0" w:right="0" w:firstLine="0"/>
            </w:pPr>
            <w:r>
              <w:t>23</w:t>
            </w:r>
            <w:r w:rsidRPr="00CD110B">
              <w:rPr>
                <w:vertAlign w:val="superscript"/>
              </w:rPr>
              <w:t>rd</w:t>
            </w:r>
            <w:r>
              <w:t xml:space="preserve"> February 2027</w:t>
            </w:r>
          </w:p>
        </w:tc>
      </w:tr>
    </w:tbl>
    <w:p w14:paraId="5A904958" w14:textId="064D3C8D" w:rsidR="00602551" w:rsidRPr="009E0621" w:rsidRDefault="00602551" w:rsidP="009E0621"/>
    <w:sectPr w:rsidR="00602551" w:rsidRPr="009E062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C102" w14:textId="77777777" w:rsidR="007C6CF6" w:rsidRDefault="007C6CF6" w:rsidP="00602551">
      <w:pPr>
        <w:spacing w:after="0" w:line="240" w:lineRule="auto"/>
      </w:pPr>
      <w:r>
        <w:separator/>
      </w:r>
    </w:p>
  </w:endnote>
  <w:endnote w:type="continuationSeparator" w:id="0">
    <w:p w14:paraId="7BBFC356" w14:textId="77777777" w:rsidR="007C6CF6" w:rsidRDefault="007C6CF6" w:rsidP="0060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035E" w14:textId="77777777" w:rsidR="007C6CF6" w:rsidRDefault="007C6CF6" w:rsidP="00602551">
      <w:pPr>
        <w:spacing w:after="0" w:line="240" w:lineRule="auto"/>
      </w:pPr>
      <w:r>
        <w:separator/>
      </w:r>
    </w:p>
  </w:footnote>
  <w:footnote w:type="continuationSeparator" w:id="0">
    <w:p w14:paraId="21D27473" w14:textId="77777777" w:rsidR="007C6CF6" w:rsidRDefault="007C6CF6" w:rsidP="0060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33F3" w14:textId="0C9366A9" w:rsidR="00602551" w:rsidRDefault="00602551" w:rsidP="00602551">
    <w:pPr>
      <w:spacing w:after="0" w:line="259" w:lineRule="auto"/>
      <w:ind w:left="0" w:right="0" w:firstLine="0"/>
      <w:jc w:val="center"/>
      <w:rPr>
        <w:i/>
        <w:iCs/>
      </w:rPr>
    </w:pPr>
    <w:r>
      <w:rPr>
        <w:noProof/>
      </w:rPr>
      <w:drawing>
        <wp:anchor distT="0" distB="0" distL="114300" distR="114300" simplePos="0" relativeHeight="251660288" behindDoc="0" locked="0" layoutInCell="1" allowOverlap="1" wp14:anchorId="3B95DF1F" wp14:editId="1CF85237">
          <wp:simplePos x="0" y="0"/>
          <wp:positionH relativeFrom="column">
            <wp:posOffset>5620385</wp:posOffset>
          </wp:positionH>
          <wp:positionV relativeFrom="paragraph">
            <wp:posOffset>-389627</wp:posOffset>
          </wp:positionV>
          <wp:extent cx="748665" cy="709295"/>
          <wp:effectExtent l="0" t="0" r="0" b="0"/>
          <wp:wrapNone/>
          <wp:docPr id="1628713671" name="Picture 162871367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A3E5DFA" wp14:editId="0DD61A58">
          <wp:simplePos x="0" y="0"/>
          <wp:positionH relativeFrom="column">
            <wp:posOffset>-599440</wp:posOffset>
          </wp:positionH>
          <wp:positionV relativeFrom="paragraph">
            <wp:posOffset>-352797</wp:posOffset>
          </wp:positionV>
          <wp:extent cx="748665" cy="709295"/>
          <wp:effectExtent l="0" t="0" r="0" b="0"/>
          <wp:wrapNone/>
          <wp:docPr id="108464146" name="Picture 10846414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i/>
        <w:iCs/>
      </w:rPr>
      <w:t xml:space="preserve">Little Learners Policy Handbook 26/27 </w:t>
    </w:r>
  </w:p>
  <w:p w14:paraId="2AEFC3F1" w14:textId="77777777" w:rsidR="00602551" w:rsidRDefault="0060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1B"/>
    <w:multiLevelType w:val="multilevel"/>
    <w:tmpl w:val="A278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52A62"/>
    <w:multiLevelType w:val="hybridMultilevel"/>
    <w:tmpl w:val="77DC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46C5A"/>
    <w:multiLevelType w:val="hybridMultilevel"/>
    <w:tmpl w:val="F70E91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FF4F92"/>
    <w:multiLevelType w:val="multilevel"/>
    <w:tmpl w:val="BB8A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44071"/>
    <w:multiLevelType w:val="multilevel"/>
    <w:tmpl w:val="F338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40090"/>
    <w:multiLevelType w:val="multilevel"/>
    <w:tmpl w:val="825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47D07"/>
    <w:multiLevelType w:val="multilevel"/>
    <w:tmpl w:val="A9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92F02"/>
    <w:multiLevelType w:val="multilevel"/>
    <w:tmpl w:val="57FE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06E8A"/>
    <w:multiLevelType w:val="hybridMultilevel"/>
    <w:tmpl w:val="061C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00A6D"/>
    <w:multiLevelType w:val="multilevel"/>
    <w:tmpl w:val="496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A7CD4"/>
    <w:multiLevelType w:val="multilevel"/>
    <w:tmpl w:val="65B8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3527A"/>
    <w:multiLevelType w:val="multilevel"/>
    <w:tmpl w:val="CD8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C6904"/>
    <w:multiLevelType w:val="multilevel"/>
    <w:tmpl w:val="046A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143F4"/>
    <w:multiLevelType w:val="multilevel"/>
    <w:tmpl w:val="3B6E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81200"/>
    <w:multiLevelType w:val="multilevel"/>
    <w:tmpl w:val="9BF2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5077"/>
    <w:multiLevelType w:val="hybridMultilevel"/>
    <w:tmpl w:val="EF900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BE49F8"/>
    <w:multiLevelType w:val="multilevel"/>
    <w:tmpl w:val="C0E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E172E"/>
    <w:multiLevelType w:val="hybridMultilevel"/>
    <w:tmpl w:val="F9B2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50D33"/>
    <w:multiLevelType w:val="multilevel"/>
    <w:tmpl w:val="0E4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67847"/>
    <w:multiLevelType w:val="multilevel"/>
    <w:tmpl w:val="F8F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F06F1"/>
    <w:multiLevelType w:val="multilevel"/>
    <w:tmpl w:val="D50C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A5173"/>
    <w:multiLevelType w:val="multilevel"/>
    <w:tmpl w:val="CF3E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051D7F"/>
    <w:multiLevelType w:val="multilevel"/>
    <w:tmpl w:val="974C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69128C"/>
    <w:multiLevelType w:val="multilevel"/>
    <w:tmpl w:val="8EF6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74BDC"/>
    <w:multiLevelType w:val="multilevel"/>
    <w:tmpl w:val="F098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89421">
    <w:abstractNumId w:val="2"/>
  </w:num>
  <w:num w:numId="2" w16cid:durableId="1277638868">
    <w:abstractNumId w:val="15"/>
  </w:num>
  <w:num w:numId="3" w16cid:durableId="944383213">
    <w:abstractNumId w:val="17"/>
  </w:num>
  <w:num w:numId="4" w16cid:durableId="1585454343">
    <w:abstractNumId w:val="8"/>
  </w:num>
  <w:num w:numId="5" w16cid:durableId="885027931">
    <w:abstractNumId w:val="1"/>
  </w:num>
  <w:num w:numId="6" w16cid:durableId="23796598">
    <w:abstractNumId w:val="9"/>
  </w:num>
  <w:num w:numId="7" w16cid:durableId="943147724">
    <w:abstractNumId w:val="7"/>
  </w:num>
  <w:num w:numId="8" w16cid:durableId="1825774498">
    <w:abstractNumId w:val="10"/>
  </w:num>
  <w:num w:numId="9" w16cid:durableId="72819446">
    <w:abstractNumId w:val="16"/>
  </w:num>
  <w:num w:numId="10" w16cid:durableId="839613273">
    <w:abstractNumId w:val="19"/>
  </w:num>
  <w:num w:numId="11" w16cid:durableId="1032264023">
    <w:abstractNumId w:val="13"/>
  </w:num>
  <w:num w:numId="12" w16cid:durableId="965161852">
    <w:abstractNumId w:val="21"/>
  </w:num>
  <w:num w:numId="13" w16cid:durableId="1822891998">
    <w:abstractNumId w:val="22"/>
  </w:num>
  <w:num w:numId="14" w16cid:durableId="1475829360">
    <w:abstractNumId w:val="14"/>
  </w:num>
  <w:num w:numId="15" w16cid:durableId="408430951">
    <w:abstractNumId w:val="5"/>
  </w:num>
  <w:num w:numId="16" w16cid:durableId="1432310948">
    <w:abstractNumId w:val="3"/>
  </w:num>
  <w:num w:numId="17" w16cid:durableId="1744253468">
    <w:abstractNumId w:val="20"/>
  </w:num>
  <w:num w:numId="18" w16cid:durableId="1039165219">
    <w:abstractNumId w:val="11"/>
  </w:num>
  <w:num w:numId="19" w16cid:durableId="1591810639">
    <w:abstractNumId w:val="24"/>
  </w:num>
  <w:num w:numId="20" w16cid:durableId="911549256">
    <w:abstractNumId w:val="0"/>
  </w:num>
  <w:num w:numId="21" w16cid:durableId="1938710187">
    <w:abstractNumId w:val="12"/>
  </w:num>
  <w:num w:numId="22" w16cid:durableId="590158591">
    <w:abstractNumId w:val="4"/>
  </w:num>
  <w:num w:numId="23" w16cid:durableId="310839824">
    <w:abstractNumId w:val="18"/>
  </w:num>
  <w:num w:numId="24" w16cid:durableId="951982831">
    <w:abstractNumId w:val="6"/>
  </w:num>
  <w:num w:numId="25" w16cid:durableId="12294597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51"/>
    <w:rsid w:val="001B089E"/>
    <w:rsid w:val="005A062A"/>
    <w:rsid w:val="005C1765"/>
    <w:rsid w:val="00602551"/>
    <w:rsid w:val="007C6CF6"/>
    <w:rsid w:val="009E0621"/>
    <w:rsid w:val="00A22585"/>
    <w:rsid w:val="00B22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F8AA"/>
  <w15:chartTrackingRefBased/>
  <w15:docId w15:val="{AFA931D1-4FE3-42C5-9C48-0DCFD9F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51"/>
    <w:pPr>
      <w:spacing w:after="15" w:line="248" w:lineRule="auto"/>
      <w:ind w:left="10" w:right="67" w:hanging="1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602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551"/>
    <w:rPr>
      <w:rFonts w:eastAsiaTheme="majorEastAsia" w:cstheme="majorBidi"/>
      <w:color w:val="272727" w:themeColor="text1" w:themeTint="D8"/>
    </w:rPr>
  </w:style>
  <w:style w:type="paragraph" w:styleId="Title">
    <w:name w:val="Title"/>
    <w:basedOn w:val="Normal"/>
    <w:next w:val="Normal"/>
    <w:link w:val="TitleChar"/>
    <w:uiPriority w:val="10"/>
    <w:qFormat/>
    <w:rsid w:val="00602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551"/>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551"/>
    <w:pPr>
      <w:spacing w:before="160"/>
      <w:jc w:val="center"/>
    </w:pPr>
    <w:rPr>
      <w:i/>
      <w:iCs/>
      <w:color w:val="404040" w:themeColor="text1" w:themeTint="BF"/>
    </w:rPr>
  </w:style>
  <w:style w:type="character" w:customStyle="1" w:styleId="QuoteChar">
    <w:name w:val="Quote Char"/>
    <w:basedOn w:val="DefaultParagraphFont"/>
    <w:link w:val="Quote"/>
    <w:uiPriority w:val="29"/>
    <w:rsid w:val="00602551"/>
    <w:rPr>
      <w:i/>
      <w:iCs/>
      <w:color w:val="404040" w:themeColor="text1" w:themeTint="BF"/>
    </w:rPr>
  </w:style>
  <w:style w:type="paragraph" w:styleId="ListParagraph">
    <w:name w:val="List Paragraph"/>
    <w:basedOn w:val="Normal"/>
    <w:uiPriority w:val="34"/>
    <w:qFormat/>
    <w:rsid w:val="00602551"/>
    <w:pPr>
      <w:ind w:left="720"/>
      <w:contextualSpacing/>
    </w:pPr>
  </w:style>
  <w:style w:type="character" w:styleId="IntenseEmphasis">
    <w:name w:val="Intense Emphasis"/>
    <w:basedOn w:val="DefaultParagraphFont"/>
    <w:uiPriority w:val="21"/>
    <w:qFormat/>
    <w:rsid w:val="00602551"/>
    <w:rPr>
      <w:i/>
      <w:iCs/>
      <w:color w:val="0F4761" w:themeColor="accent1" w:themeShade="BF"/>
    </w:rPr>
  </w:style>
  <w:style w:type="paragraph" w:styleId="IntenseQuote">
    <w:name w:val="Intense Quote"/>
    <w:basedOn w:val="Normal"/>
    <w:next w:val="Normal"/>
    <w:link w:val="IntenseQuoteChar"/>
    <w:uiPriority w:val="30"/>
    <w:qFormat/>
    <w:rsid w:val="00602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551"/>
    <w:rPr>
      <w:i/>
      <w:iCs/>
      <w:color w:val="0F4761" w:themeColor="accent1" w:themeShade="BF"/>
    </w:rPr>
  </w:style>
  <w:style w:type="character" w:styleId="IntenseReference">
    <w:name w:val="Intense Reference"/>
    <w:basedOn w:val="DefaultParagraphFont"/>
    <w:uiPriority w:val="32"/>
    <w:qFormat/>
    <w:rsid w:val="00602551"/>
    <w:rPr>
      <w:b/>
      <w:bCs/>
      <w:smallCaps/>
      <w:color w:val="0F4761" w:themeColor="accent1" w:themeShade="BF"/>
      <w:spacing w:val="5"/>
    </w:rPr>
  </w:style>
  <w:style w:type="table" w:customStyle="1" w:styleId="TableGrid">
    <w:name w:val="TableGrid"/>
    <w:rsid w:val="0060255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02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551"/>
    <w:rPr>
      <w:rFonts w:ascii="Calibri" w:eastAsia="Calibri" w:hAnsi="Calibri" w:cs="Calibri"/>
      <w:color w:val="000000"/>
      <w:sz w:val="22"/>
      <w:lang w:eastAsia="en-GB"/>
    </w:rPr>
  </w:style>
  <w:style w:type="paragraph" w:styleId="Footer">
    <w:name w:val="footer"/>
    <w:basedOn w:val="Normal"/>
    <w:link w:val="FooterChar"/>
    <w:uiPriority w:val="99"/>
    <w:unhideWhenUsed/>
    <w:rsid w:val="00602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551"/>
    <w:rPr>
      <w:rFonts w:ascii="Calibri" w:eastAsia="Calibri" w:hAnsi="Calibri" w:cs="Calibri"/>
      <w:color w:val="000000"/>
      <w:sz w:val="22"/>
      <w:lang w:eastAsia="en-GB"/>
    </w:rPr>
  </w:style>
  <w:style w:type="character" w:styleId="Hyperlink">
    <w:name w:val="Hyperlink"/>
    <w:basedOn w:val="DefaultParagraphFont"/>
    <w:uiPriority w:val="99"/>
    <w:unhideWhenUsed/>
    <w:rsid w:val="001B08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CC.KSS@ukhs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5350</Characters>
  <Application>Microsoft Office Word</Application>
  <DocSecurity>0</DocSecurity>
  <Lines>124</Lines>
  <Paragraphs>83</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Spalding</dc:creator>
  <cp:keywords/>
  <dc:description/>
  <cp:lastModifiedBy>Jo Spalding</cp:lastModifiedBy>
  <cp:revision>5</cp:revision>
  <dcterms:created xsi:type="dcterms:W3CDTF">2026-02-23T22:19:00Z</dcterms:created>
  <dcterms:modified xsi:type="dcterms:W3CDTF">2026-02-23T22:25:00Z</dcterms:modified>
</cp:coreProperties>
</file>